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FD9" w:rsidRDefault="00353AB3">
      <w:pPr>
        <w:widowControl/>
        <w:pBdr>
          <w:top w:val="nil"/>
          <w:left w:val="nil"/>
          <w:bottom w:val="nil"/>
          <w:right w:val="nil"/>
          <w:between w:val="nil"/>
        </w:pBdr>
        <w:rPr>
          <w:rFonts w:ascii="Times New Roman" w:eastAsia="Times New Roman" w:hAnsi="Times New Roman" w:cs="Times New Roman"/>
          <w:color w:val="1F497D"/>
          <w:sz w:val="20"/>
          <w:szCs w:val="20"/>
        </w:rPr>
      </w:pPr>
      <w:r>
        <w:rPr>
          <w:noProof/>
          <w:lang w:val="fr-FR"/>
        </w:rPr>
        <w:drawing>
          <wp:anchor distT="0" distB="0" distL="114300" distR="114300" simplePos="0" relativeHeight="251658240" behindDoc="0" locked="0" layoutInCell="1" hidden="0" allowOverlap="1">
            <wp:simplePos x="0" y="0"/>
            <wp:positionH relativeFrom="column">
              <wp:posOffset>2529205</wp:posOffset>
            </wp:positionH>
            <wp:positionV relativeFrom="paragraph">
              <wp:posOffset>635</wp:posOffset>
            </wp:positionV>
            <wp:extent cx="1142365" cy="1142365"/>
            <wp:effectExtent l="0" t="0" r="0" b="0"/>
            <wp:wrapSquare wrapText="bothSides" distT="0" distB="0" distL="114300" distR="114300"/>
            <wp:docPr id="2" name="image1.png" descr="UAE"/>
            <wp:cNvGraphicFramePr/>
            <a:graphic xmlns:a="http://schemas.openxmlformats.org/drawingml/2006/main">
              <a:graphicData uri="http://schemas.openxmlformats.org/drawingml/2006/picture">
                <pic:pic xmlns:pic="http://schemas.openxmlformats.org/drawingml/2006/picture">
                  <pic:nvPicPr>
                    <pic:cNvPr id="0" name="image1.png" descr="UAE"/>
                    <pic:cNvPicPr preferRelativeResize="0"/>
                  </pic:nvPicPr>
                  <pic:blipFill>
                    <a:blip r:embed="rId6"/>
                    <a:srcRect/>
                    <a:stretch>
                      <a:fillRect/>
                    </a:stretch>
                  </pic:blipFill>
                  <pic:spPr>
                    <a:xfrm>
                      <a:off x="0" y="0"/>
                      <a:ext cx="1142365" cy="1142365"/>
                    </a:xfrm>
                    <a:prstGeom prst="rect">
                      <a:avLst/>
                    </a:prstGeom>
                    <a:ln/>
                  </pic:spPr>
                </pic:pic>
              </a:graphicData>
            </a:graphic>
          </wp:anchor>
        </w:drawing>
      </w:r>
    </w:p>
    <w:p w:rsidR="004C1FD9" w:rsidRDefault="004C1FD9">
      <w:pPr>
        <w:widowControl/>
        <w:pBdr>
          <w:top w:val="nil"/>
          <w:left w:val="nil"/>
          <w:bottom w:val="nil"/>
          <w:right w:val="nil"/>
          <w:between w:val="nil"/>
        </w:pBdr>
        <w:rPr>
          <w:rFonts w:ascii="Times New Roman" w:eastAsia="Times New Roman" w:hAnsi="Times New Roman" w:cs="Times New Roman"/>
          <w:color w:val="1F497D"/>
          <w:sz w:val="20"/>
          <w:szCs w:val="20"/>
        </w:rPr>
      </w:pPr>
    </w:p>
    <w:p w:rsidR="004C1FD9" w:rsidRDefault="004C1FD9">
      <w:pPr>
        <w:widowControl/>
        <w:pBdr>
          <w:top w:val="nil"/>
          <w:left w:val="nil"/>
          <w:bottom w:val="nil"/>
          <w:right w:val="nil"/>
          <w:between w:val="nil"/>
        </w:pBdr>
        <w:rPr>
          <w:rFonts w:ascii="Times New Roman" w:eastAsia="Times New Roman" w:hAnsi="Times New Roman" w:cs="Times New Roman"/>
          <w:color w:val="1F497D"/>
          <w:sz w:val="20"/>
          <w:szCs w:val="20"/>
        </w:rPr>
      </w:pPr>
    </w:p>
    <w:p w:rsidR="004C1FD9" w:rsidRDefault="004C1FD9">
      <w:pPr>
        <w:widowControl/>
        <w:pBdr>
          <w:top w:val="nil"/>
          <w:left w:val="nil"/>
          <w:bottom w:val="nil"/>
          <w:right w:val="nil"/>
          <w:between w:val="nil"/>
        </w:pBdr>
        <w:rPr>
          <w:rFonts w:ascii="Times New Roman" w:eastAsia="Times New Roman" w:hAnsi="Times New Roman" w:cs="Times New Roman"/>
          <w:color w:val="1F497D"/>
          <w:sz w:val="20"/>
          <w:szCs w:val="20"/>
        </w:rPr>
      </w:pPr>
    </w:p>
    <w:p w:rsidR="004C1FD9" w:rsidRDefault="004C1FD9">
      <w:pPr>
        <w:widowControl/>
        <w:pBdr>
          <w:top w:val="nil"/>
          <w:left w:val="nil"/>
          <w:bottom w:val="nil"/>
          <w:right w:val="nil"/>
          <w:between w:val="nil"/>
        </w:pBdr>
        <w:rPr>
          <w:rFonts w:ascii="Times New Roman" w:eastAsia="Times New Roman" w:hAnsi="Times New Roman" w:cs="Times New Roman"/>
          <w:color w:val="1F497D"/>
          <w:sz w:val="20"/>
          <w:szCs w:val="20"/>
        </w:rPr>
      </w:pPr>
    </w:p>
    <w:p w:rsidR="004C1FD9" w:rsidRDefault="004C1FD9">
      <w:pPr>
        <w:widowControl/>
        <w:pBdr>
          <w:top w:val="nil"/>
          <w:left w:val="nil"/>
          <w:bottom w:val="nil"/>
          <w:right w:val="nil"/>
          <w:between w:val="nil"/>
        </w:pBdr>
        <w:rPr>
          <w:rFonts w:ascii="Times New Roman" w:eastAsia="Times New Roman" w:hAnsi="Times New Roman" w:cs="Times New Roman"/>
          <w:color w:val="1F497D"/>
          <w:sz w:val="20"/>
          <w:szCs w:val="20"/>
        </w:rPr>
      </w:pPr>
    </w:p>
    <w:p w:rsidR="004C1FD9" w:rsidRDefault="004C1FD9">
      <w:pPr>
        <w:widowControl/>
        <w:pBdr>
          <w:top w:val="nil"/>
          <w:left w:val="nil"/>
          <w:bottom w:val="nil"/>
          <w:right w:val="nil"/>
          <w:between w:val="nil"/>
        </w:pBdr>
        <w:rPr>
          <w:rFonts w:ascii="Times New Roman" w:eastAsia="Times New Roman" w:hAnsi="Times New Roman" w:cs="Times New Roman"/>
          <w:color w:val="1F497D"/>
          <w:sz w:val="20"/>
          <w:szCs w:val="20"/>
        </w:rPr>
      </w:pPr>
    </w:p>
    <w:p w:rsidR="004C1FD9" w:rsidRDefault="004C1FD9">
      <w:pPr>
        <w:widowControl/>
        <w:pBdr>
          <w:top w:val="nil"/>
          <w:left w:val="nil"/>
          <w:bottom w:val="nil"/>
          <w:right w:val="nil"/>
          <w:between w:val="nil"/>
        </w:pBdr>
        <w:rPr>
          <w:rFonts w:ascii="Times New Roman" w:eastAsia="Times New Roman" w:hAnsi="Times New Roman" w:cs="Times New Roman"/>
          <w:b/>
          <w:bCs/>
          <w:color w:val="1F497D"/>
          <w:sz w:val="28"/>
          <w:szCs w:val="28"/>
        </w:rPr>
      </w:pPr>
    </w:p>
    <w:p w:rsidR="004C1FD9" w:rsidRDefault="004C1FD9">
      <w:pPr>
        <w:widowControl/>
        <w:pBdr>
          <w:top w:val="nil"/>
          <w:left w:val="nil"/>
          <w:bottom w:val="nil"/>
          <w:right w:val="nil"/>
          <w:between w:val="nil"/>
        </w:pBdr>
        <w:jc w:val="center"/>
        <w:rPr>
          <w:rFonts w:ascii="Times New Roman" w:eastAsia="Times New Roman" w:hAnsi="Times New Roman" w:cs="Times New Roman"/>
          <w:b/>
          <w:bCs/>
          <w:color w:val="1F497D"/>
          <w:sz w:val="28"/>
          <w:szCs w:val="28"/>
        </w:rPr>
      </w:pPr>
    </w:p>
    <w:p w:rsidR="004C1FD9" w:rsidRDefault="00353AB3">
      <w:pPr>
        <w:widowControl/>
        <w:pBdr>
          <w:top w:val="nil"/>
          <w:left w:val="nil"/>
          <w:bottom w:val="nil"/>
          <w:right w:val="nil"/>
          <w:between w:val="nil"/>
        </w:pBdr>
        <w:jc w:val="center"/>
        <w:rPr>
          <w:rFonts w:ascii="Times New Roman" w:eastAsia="Times New Roman" w:hAnsi="Times New Roman" w:cs="Times New Roman"/>
          <w:b/>
          <w:bCs/>
          <w:color w:val="1F497D"/>
          <w:sz w:val="28"/>
          <w:szCs w:val="28"/>
        </w:rPr>
      </w:pPr>
      <w:r>
        <w:rPr>
          <w:rFonts w:ascii="Times New Roman" w:eastAsia="Times New Roman" w:hAnsi="Times New Roman" w:cs="Times New Roman"/>
          <w:b/>
          <w:bCs/>
          <w:color w:val="1F497D"/>
          <w:sz w:val="28"/>
          <w:szCs w:val="28"/>
        </w:rPr>
        <w:t>Pôle des Etudes Doctorales</w:t>
      </w:r>
    </w:p>
    <w:p w:rsidR="004C1FD9" w:rsidRDefault="00353AB3">
      <w:pPr>
        <w:widowControl/>
        <w:pBdr>
          <w:top w:val="nil"/>
          <w:left w:val="nil"/>
          <w:bottom w:val="nil"/>
          <w:right w:val="nil"/>
          <w:between w:val="nil"/>
        </w:pBdr>
        <w:rPr>
          <w:rFonts w:ascii="Times New Roman" w:eastAsia="Times New Roman" w:hAnsi="Times New Roman" w:cs="Times New Roman"/>
          <w:color w:val="1F497D"/>
          <w:sz w:val="24"/>
          <w:szCs w:val="24"/>
        </w:rPr>
      </w:pPr>
      <w:r>
        <w:rPr>
          <w:rFonts w:ascii="Times New Roman" w:eastAsia="Times New Roman" w:hAnsi="Times New Roman" w:cs="Times New Roman"/>
          <w:b/>
          <w:bCs/>
          <w:color w:val="1F497D"/>
          <w:sz w:val="28"/>
          <w:szCs w:val="28"/>
        </w:rPr>
        <w:t xml:space="preserve"> Centre des Etudes Doctorales Sciences et Techniques et Sciences Médicales</w:t>
      </w:r>
    </w:p>
    <w:p w:rsidR="004C1FD9" w:rsidRDefault="004C1FD9">
      <w:pPr>
        <w:jc w:val="center"/>
        <w:rPr>
          <w:rFonts w:ascii="Times New Roman" w:eastAsia="Times New Roman" w:hAnsi="Times New Roman" w:cs="Times New Roman"/>
          <w:b/>
          <w:bCs/>
          <w:color w:val="1F477B"/>
          <w:sz w:val="28"/>
          <w:szCs w:val="28"/>
        </w:rPr>
      </w:pPr>
    </w:p>
    <w:p w:rsidR="004C1FD9" w:rsidRDefault="00353AB3">
      <w:pPr>
        <w:jc w:val="center"/>
        <w:rPr>
          <w:rFonts w:ascii="Times New Roman" w:eastAsia="Times New Roman" w:hAnsi="Times New Roman" w:cs="Times New Roman"/>
          <w:b/>
          <w:bCs/>
          <w:color w:val="1F477B"/>
          <w:sz w:val="28"/>
          <w:szCs w:val="28"/>
        </w:rPr>
      </w:pPr>
      <w:r>
        <w:rPr>
          <w:rFonts w:ascii="Times New Roman" w:eastAsia="Times New Roman" w:hAnsi="Times New Roman" w:cs="Times New Roman"/>
          <w:b/>
          <w:bCs/>
          <w:color w:val="1F477B"/>
          <w:sz w:val="28"/>
          <w:szCs w:val="28"/>
        </w:rPr>
        <w:t>Inscription Administrative</w:t>
      </w:r>
    </w:p>
    <w:p w:rsidR="004C1FD9" w:rsidRDefault="00353AB3">
      <w:pPr>
        <w:jc w:val="center"/>
        <w:rPr>
          <w:rFonts w:ascii="Times New Roman" w:eastAsia="Times New Roman" w:hAnsi="Times New Roman" w:cs="Times New Roman"/>
          <w:b/>
          <w:bCs/>
          <w:color w:val="1F477B"/>
          <w:sz w:val="28"/>
          <w:szCs w:val="28"/>
        </w:rPr>
      </w:pPr>
      <w:r>
        <w:rPr>
          <w:rFonts w:ascii="Times New Roman" w:eastAsia="Times New Roman" w:hAnsi="Times New Roman" w:cs="Times New Roman"/>
          <w:b/>
          <w:bCs/>
          <w:color w:val="1F477B"/>
          <w:sz w:val="28"/>
          <w:szCs w:val="28"/>
        </w:rPr>
        <w:t>Première Année de Doctorat</w:t>
      </w:r>
    </w:p>
    <w:p w:rsidR="004C1FD9" w:rsidRDefault="00353AB3">
      <w:pPr>
        <w:jc w:val="center"/>
        <w:rPr>
          <w:rFonts w:ascii="Times New Roman" w:eastAsia="Times New Roman" w:hAnsi="Times New Roman" w:cs="Times New Roman"/>
          <w:b/>
          <w:bCs/>
          <w:color w:val="1F477B"/>
          <w:sz w:val="28"/>
          <w:szCs w:val="28"/>
        </w:rPr>
      </w:pPr>
      <w:r>
        <w:rPr>
          <w:rFonts w:ascii="Times New Roman" w:eastAsia="Times New Roman" w:hAnsi="Times New Roman" w:cs="Times New Roman"/>
          <w:b/>
          <w:bCs/>
          <w:color w:val="1F477B"/>
          <w:sz w:val="28"/>
          <w:szCs w:val="28"/>
        </w:rPr>
        <w:t>2026-2027</w:t>
      </w:r>
    </w:p>
    <w:p w:rsidR="004C1FD9" w:rsidRDefault="004C1FD9">
      <w:pPr>
        <w:spacing w:before="120" w:line="360" w:lineRule="auto"/>
        <w:ind w:firstLine="708"/>
        <w:jc w:val="both"/>
        <w:rPr>
          <w:rFonts w:ascii="Times New Roman" w:eastAsia="Times New Roman" w:hAnsi="Times New Roman" w:cs="Times New Roman"/>
          <w:b/>
          <w:bCs/>
          <w:color w:val="1F477B"/>
          <w:sz w:val="24"/>
          <w:szCs w:val="24"/>
        </w:rPr>
      </w:pPr>
    </w:p>
    <w:p w:rsidR="00040BE7" w:rsidRPr="00EA2ECA" w:rsidRDefault="00040BE7" w:rsidP="00353AB3">
      <w:pPr>
        <w:pStyle w:val="NormalWeb"/>
        <w:jc w:val="both"/>
        <w:rPr>
          <w:rFonts w:asciiTheme="majorBidi" w:hAnsiTheme="majorBidi" w:cstheme="majorBidi"/>
        </w:rPr>
      </w:pPr>
      <w:r w:rsidRPr="00EA2ECA">
        <w:rPr>
          <w:rFonts w:asciiTheme="majorBidi" w:hAnsiTheme="majorBidi" w:cstheme="majorBidi"/>
        </w:rPr>
        <w:t xml:space="preserve">À l’issue des entretiens de sélection pour l’accès au cycle doctoral au sein du Centre d’Études Doctorales en Sciences et Techniques et en Sciences Médicales (CED-STSM), les candidats admis sont invités à accomplir les formalités administratives </w:t>
      </w:r>
      <w:r w:rsidRPr="00EA2ECA">
        <w:rPr>
          <w:rFonts w:asciiTheme="majorBidi" w:hAnsiTheme="majorBidi" w:cstheme="majorBidi"/>
          <w:color w:val="000000" w:themeColor="text1"/>
        </w:rPr>
        <w:t>d’inscription,</w:t>
      </w:r>
      <w:r w:rsidRPr="00EA2ECA">
        <w:rPr>
          <w:color w:val="000000" w:themeColor="text1"/>
        </w:rPr>
        <w:t xml:space="preserve"> </w:t>
      </w:r>
      <w:proofErr w:type="gramStart"/>
      <w:r w:rsidRPr="00EA2ECA">
        <w:rPr>
          <w:color w:val="000000" w:themeColor="text1"/>
        </w:rPr>
        <w:t>du  26</w:t>
      </w:r>
      <w:proofErr w:type="gramEnd"/>
      <w:r w:rsidRPr="00EA2ECA">
        <w:rPr>
          <w:color w:val="000000" w:themeColor="text1"/>
        </w:rPr>
        <w:t xml:space="preserve">/10/2026 au </w:t>
      </w:r>
      <w:r w:rsidR="00EA2ECA" w:rsidRPr="00EA2ECA">
        <w:rPr>
          <w:color w:val="000000" w:themeColor="text1"/>
        </w:rPr>
        <w:t>30</w:t>
      </w:r>
      <w:r w:rsidRPr="00EA2ECA">
        <w:rPr>
          <w:color w:val="000000" w:themeColor="text1"/>
        </w:rPr>
        <w:t>/10/2026,</w:t>
      </w:r>
      <w:r w:rsidRPr="00EA2ECA">
        <w:rPr>
          <w:rFonts w:asciiTheme="majorBidi" w:hAnsiTheme="majorBidi" w:cstheme="majorBidi"/>
          <w:color w:val="000000" w:themeColor="text1"/>
        </w:rPr>
        <w:t xml:space="preserve"> selon le calendrier des rendez-vous précisé dans la liste</w:t>
      </w:r>
      <w:r w:rsidRPr="00EA2ECA">
        <w:rPr>
          <w:rFonts w:asciiTheme="majorBidi" w:hAnsiTheme="majorBidi" w:cstheme="majorBidi"/>
        </w:rPr>
        <w:t xml:space="preserve"> </w:t>
      </w:r>
      <w:r w:rsidR="00353AB3" w:rsidRPr="00EA2ECA">
        <w:rPr>
          <w:rFonts w:asciiTheme="majorBidi" w:hAnsiTheme="majorBidi" w:cstheme="majorBidi"/>
        </w:rPr>
        <w:t>des candidats retenus.</w:t>
      </w:r>
    </w:p>
    <w:p w:rsidR="00EA2ECA" w:rsidRDefault="00040BE7" w:rsidP="00EA2ECA">
      <w:pPr>
        <w:pStyle w:val="NormalWeb"/>
        <w:jc w:val="both"/>
        <w:rPr>
          <w:color w:val="000000"/>
        </w:rPr>
      </w:pPr>
      <w:r w:rsidRPr="00EA2ECA">
        <w:rPr>
          <w:rFonts w:asciiTheme="majorBidi" w:hAnsiTheme="majorBidi" w:cstheme="majorBidi"/>
        </w:rPr>
        <w:t xml:space="preserve">Chaque candidat(e) doit se présenter à la date et à l’heure qui lui sont attribuées, muni(e) </w:t>
      </w:r>
      <w:r w:rsidR="00EA2ECA">
        <w:rPr>
          <w:color w:val="000000"/>
        </w:rPr>
        <w:t>de toutes les pièces constituant le dossier d’inscription</w:t>
      </w:r>
      <w:r w:rsidR="00EA2ECA" w:rsidRPr="00EA2ECA">
        <w:rPr>
          <w:color w:val="FF0000"/>
        </w:rPr>
        <w:t>*</w:t>
      </w:r>
      <w:r w:rsidR="00EA2ECA">
        <w:rPr>
          <w:color w:val="000000"/>
        </w:rPr>
        <w:t xml:space="preserve"> au Cycle Doctoral. </w:t>
      </w:r>
    </w:p>
    <w:p w:rsidR="004C1FD9" w:rsidRDefault="004C1FD9">
      <w:pPr>
        <w:spacing w:before="120" w:line="360" w:lineRule="auto"/>
        <w:jc w:val="both"/>
        <w:rPr>
          <w:rFonts w:ascii="Times New Roman" w:eastAsia="Times New Roman" w:hAnsi="Times New Roman" w:cs="Times New Roman"/>
          <w:color w:val="000000"/>
          <w:sz w:val="24"/>
          <w:szCs w:val="24"/>
        </w:rPr>
      </w:pPr>
    </w:p>
    <w:p w:rsidR="00EA2ECA" w:rsidRDefault="00EA2ECA">
      <w:pPr>
        <w:spacing w:before="120" w:line="360" w:lineRule="auto"/>
        <w:jc w:val="both"/>
        <w:rPr>
          <w:rFonts w:ascii="Times New Roman" w:eastAsia="Times New Roman" w:hAnsi="Times New Roman" w:cs="Times New Roman"/>
          <w:color w:val="000000"/>
          <w:sz w:val="24"/>
          <w:szCs w:val="24"/>
        </w:rPr>
      </w:pPr>
    </w:p>
    <w:p w:rsidR="00EA2ECA" w:rsidRDefault="00EA2ECA">
      <w:pPr>
        <w:spacing w:before="120" w:line="360" w:lineRule="auto"/>
        <w:jc w:val="both"/>
        <w:rPr>
          <w:rFonts w:ascii="Times New Roman" w:eastAsia="Times New Roman" w:hAnsi="Times New Roman" w:cs="Times New Roman"/>
          <w:color w:val="000000"/>
          <w:sz w:val="24"/>
          <w:szCs w:val="24"/>
        </w:rPr>
      </w:pPr>
    </w:p>
    <w:p w:rsidR="00EA2ECA" w:rsidRDefault="00EA2ECA">
      <w:pPr>
        <w:spacing w:before="120" w:line="360" w:lineRule="auto"/>
        <w:jc w:val="both"/>
        <w:rPr>
          <w:rFonts w:ascii="Times New Roman" w:eastAsia="Times New Roman" w:hAnsi="Times New Roman" w:cs="Times New Roman"/>
          <w:color w:val="000000"/>
          <w:sz w:val="24"/>
          <w:szCs w:val="24"/>
        </w:rPr>
      </w:pPr>
    </w:p>
    <w:p w:rsidR="00EA2ECA" w:rsidRDefault="00EA2ECA">
      <w:pPr>
        <w:spacing w:before="120" w:line="360" w:lineRule="auto"/>
        <w:jc w:val="both"/>
        <w:rPr>
          <w:rFonts w:ascii="Times New Roman" w:eastAsia="Times New Roman" w:hAnsi="Times New Roman" w:cs="Times New Roman"/>
          <w:color w:val="000000"/>
          <w:sz w:val="24"/>
          <w:szCs w:val="24"/>
        </w:rPr>
      </w:pPr>
    </w:p>
    <w:p w:rsidR="00EA2ECA" w:rsidRDefault="00EA2ECA">
      <w:pPr>
        <w:spacing w:before="120" w:line="360" w:lineRule="auto"/>
        <w:jc w:val="both"/>
        <w:rPr>
          <w:rFonts w:ascii="Times New Roman" w:eastAsia="Times New Roman" w:hAnsi="Times New Roman" w:cs="Times New Roman"/>
          <w:color w:val="000000"/>
          <w:sz w:val="24"/>
          <w:szCs w:val="24"/>
        </w:rPr>
      </w:pPr>
    </w:p>
    <w:p w:rsidR="00EA2ECA" w:rsidRDefault="00EA2ECA">
      <w:pPr>
        <w:spacing w:before="120" w:line="360" w:lineRule="auto"/>
        <w:jc w:val="both"/>
        <w:rPr>
          <w:rFonts w:ascii="Times New Roman" w:eastAsia="Times New Roman" w:hAnsi="Times New Roman" w:cs="Times New Roman"/>
          <w:color w:val="000000"/>
          <w:sz w:val="24"/>
          <w:szCs w:val="24"/>
        </w:rPr>
      </w:pPr>
    </w:p>
    <w:p w:rsidR="00EA2ECA" w:rsidRDefault="00EA2ECA">
      <w:pPr>
        <w:spacing w:before="120" w:line="360" w:lineRule="auto"/>
        <w:jc w:val="both"/>
        <w:rPr>
          <w:rFonts w:ascii="Times New Roman" w:eastAsia="Times New Roman" w:hAnsi="Times New Roman" w:cs="Times New Roman"/>
          <w:color w:val="000000"/>
          <w:sz w:val="24"/>
          <w:szCs w:val="24"/>
        </w:rPr>
      </w:pPr>
    </w:p>
    <w:p w:rsidR="00EA2ECA" w:rsidRDefault="00EA2ECA">
      <w:pPr>
        <w:spacing w:before="120" w:line="360" w:lineRule="auto"/>
        <w:jc w:val="both"/>
        <w:rPr>
          <w:rFonts w:ascii="Times New Roman" w:eastAsia="Times New Roman" w:hAnsi="Times New Roman" w:cs="Times New Roman"/>
          <w:color w:val="000000"/>
          <w:sz w:val="24"/>
          <w:szCs w:val="24"/>
        </w:rPr>
      </w:pPr>
    </w:p>
    <w:p w:rsidR="004C1FD9" w:rsidRDefault="004C1FD9">
      <w:pPr>
        <w:spacing w:before="120" w:line="360" w:lineRule="auto"/>
        <w:jc w:val="both"/>
        <w:rPr>
          <w:rFonts w:ascii="Times New Roman" w:eastAsia="Times New Roman" w:hAnsi="Times New Roman" w:cs="Times New Roman"/>
          <w:color w:val="000000"/>
          <w:sz w:val="24"/>
          <w:szCs w:val="24"/>
        </w:rPr>
      </w:pPr>
    </w:p>
    <w:p w:rsidR="004C1FD9" w:rsidRDefault="004C1FD9">
      <w:pPr>
        <w:spacing w:before="120" w:line="360" w:lineRule="auto"/>
        <w:jc w:val="both"/>
        <w:rPr>
          <w:rFonts w:ascii="Times New Roman" w:eastAsia="Times New Roman" w:hAnsi="Times New Roman" w:cs="Times New Roman"/>
          <w:color w:val="000000"/>
          <w:sz w:val="24"/>
          <w:szCs w:val="24"/>
        </w:rPr>
      </w:pPr>
    </w:p>
    <w:p w:rsidR="004C1FD9" w:rsidRDefault="00353AB3">
      <w:pPr>
        <w:spacing w:before="120"/>
        <w:jc w:val="both"/>
        <w:rPr>
          <w:rFonts w:ascii="Times New Roman" w:eastAsia="Times New Roman" w:hAnsi="Times New Roman" w:cs="Times New Roman"/>
          <w:b/>
          <w:bCs/>
          <w:i/>
          <w:iCs/>
          <w:color w:val="2F5496"/>
          <w:sz w:val="24"/>
          <w:szCs w:val="24"/>
        </w:rPr>
      </w:pPr>
      <w:r>
        <w:rPr>
          <w:rFonts w:ascii="Times New Roman" w:eastAsia="Times New Roman" w:hAnsi="Times New Roman" w:cs="Times New Roman"/>
          <w:i/>
          <w:iCs/>
          <w:color w:val="EE0000"/>
          <w:sz w:val="24"/>
          <w:szCs w:val="24"/>
        </w:rPr>
        <w:t>*</w:t>
      </w:r>
      <w:r>
        <w:rPr>
          <w:rFonts w:ascii="Times New Roman" w:eastAsia="Times New Roman" w:hAnsi="Times New Roman" w:cs="Times New Roman"/>
          <w:i/>
          <w:iCs/>
          <w:color w:val="17365D"/>
          <w:sz w:val="24"/>
          <w:szCs w:val="24"/>
        </w:rPr>
        <w:t xml:space="preserve"> : </w:t>
      </w:r>
      <w:r>
        <w:rPr>
          <w:rFonts w:ascii="Times New Roman" w:eastAsia="Times New Roman" w:hAnsi="Times New Roman" w:cs="Times New Roman"/>
          <w:b/>
          <w:bCs/>
          <w:i/>
          <w:iCs/>
          <w:color w:val="2F5496"/>
          <w:sz w:val="24"/>
          <w:szCs w:val="24"/>
        </w:rPr>
        <w:t>Lire attentivement la totalité du présent document pour la constitution du dossier d’inscription</w:t>
      </w:r>
    </w:p>
    <w:p w:rsidR="004C1FD9" w:rsidRDefault="00353AB3">
      <w:pPr>
        <w:widowControl/>
        <w:spacing w:after="160" w:line="259" w:lineRule="auto"/>
        <w:rPr>
          <w:rFonts w:ascii="Times New Roman" w:eastAsia="Times New Roman" w:hAnsi="Times New Roman" w:cs="Times New Roman"/>
          <w:b/>
          <w:bCs/>
          <w:i/>
          <w:iCs/>
          <w:color w:val="17365D"/>
          <w:sz w:val="24"/>
          <w:szCs w:val="24"/>
        </w:rPr>
      </w:pPr>
      <w:r>
        <w:br w:type="page"/>
      </w:r>
    </w:p>
    <w:p w:rsidR="004C1FD9" w:rsidRDefault="00353AB3" w:rsidP="00CB13A1">
      <w:pPr>
        <w:shd w:val="clear" w:color="auto" w:fill="9CC2E5"/>
        <w:spacing w:before="120"/>
        <w:jc w:val="center"/>
        <w:rPr>
          <w:rFonts w:ascii="Times New Roman" w:eastAsia="Times New Roman" w:hAnsi="Times New Roman" w:cs="Times New Roman"/>
          <w:b/>
          <w:bCs/>
          <w:color w:val="1F477B"/>
          <w:sz w:val="28"/>
          <w:szCs w:val="28"/>
        </w:rPr>
      </w:pPr>
      <w:r w:rsidRPr="00EA2ECA">
        <w:rPr>
          <w:rFonts w:ascii="Times New Roman" w:eastAsia="Times New Roman" w:hAnsi="Times New Roman" w:cs="Times New Roman"/>
          <w:b/>
          <w:bCs/>
          <w:color w:val="1F477B"/>
          <w:sz w:val="28"/>
          <w:szCs w:val="28"/>
        </w:rPr>
        <w:lastRenderedPageBreak/>
        <w:t xml:space="preserve">Conditions </w:t>
      </w:r>
      <w:r w:rsidR="00CB13A1" w:rsidRPr="00EA2ECA">
        <w:rPr>
          <w:rFonts w:ascii="Times New Roman" w:eastAsia="Times New Roman" w:hAnsi="Times New Roman" w:cs="Times New Roman"/>
          <w:b/>
          <w:bCs/>
          <w:color w:val="1F477B"/>
          <w:sz w:val="28"/>
          <w:szCs w:val="28"/>
        </w:rPr>
        <w:t>d</w:t>
      </w:r>
      <w:r w:rsidRPr="00EA2ECA">
        <w:rPr>
          <w:rFonts w:ascii="Times New Roman" w:eastAsia="Times New Roman" w:hAnsi="Times New Roman" w:cs="Times New Roman"/>
          <w:b/>
          <w:bCs/>
          <w:color w:val="1F477B"/>
          <w:sz w:val="28"/>
          <w:szCs w:val="28"/>
        </w:rPr>
        <w:t xml:space="preserve">’inscription en première année de </w:t>
      </w:r>
      <w:r w:rsidR="00CB13A1" w:rsidRPr="00EA2ECA">
        <w:rPr>
          <w:rFonts w:ascii="Times New Roman" w:eastAsia="Times New Roman" w:hAnsi="Times New Roman" w:cs="Times New Roman"/>
          <w:b/>
          <w:bCs/>
          <w:color w:val="1F477B"/>
          <w:sz w:val="28"/>
          <w:szCs w:val="28"/>
        </w:rPr>
        <w:t>doctorat</w:t>
      </w:r>
    </w:p>
    <w:p w:rsidR="004C1FD9" w:rsidRDefault="00CB13A1">
      <w:pPr>
        <w:spacing w:before="240" w:after="240"/>
        <w:jc w:val="both"/>
        <w:rPr>
          <w:rFonts w:ascii="Times New Roman" w:eastAsia="Times New Roman" w:hAnsi="Times New Roman" w:cs="Times New Roman"/>
          <w:color w:val="1F477B"/>
          <w:sz w:val="24"/>
          <w:szCs w:val="24"/>
        </w:rPr>
      </w:pPr>
      <w:r w:rsidRPr="00EA2ECA">
        <w:rPr>
          <w:rFonts w:ascii="Times New Roman" w:eastAsia="Times New Roman" w:hAnsi="Times New Roman" w:cs="Times New Roman"/>
          <w:color w:val="1F477B"/>
          <w:sz w:val="24"/>
          <w:szCs w:val="24"/>
        </w:rPr>
        <w:t>L</w:t>
      </w:r>
      <w:r w:rsidR="00353AB3" w:rsidRPr="00EA2ECA">
        <w:rPr>
          <w:rFonts w:ascii="Times New Roman" w:eastAsia="Times New Roman" w:hAnsi="Times New Roman" w:cs="Times New Roman"/>
          <w:color w:val="1F477B"/>
          <w:sz w:val="24"/>
          <w:szCs w:val="24"/>
        </w:rPr>
        <w:t>e diplôme</w:t>
      </w:r>
      <w:r w:rsidR="00353AB3">
        <w:rPr>
          <w:rFonts w:ascii="Times New Roman" w:eastAsia="Times New Roman" w:hAnsi="Times New Roman" w:cs="Times New Roman"/>
          <w:color w:val="1F477B"/>
          <w:sz w:val="24"/>
          <w:szCs w:val="24"/>
        </w:rPr>
        <w:t xml:space="preserve"> de Master ou un diplôme reconnu équivalent doit être en adéquation avec le profil des formations doctorales accréditées au CED-STSM, relevant des domaines suivants :</w:t>
      </w:r>
    </w:p>
    <w:p w:rsidR="004C1FD9" w:rsidRDefault="00353AB3">
      <w:pPr>
        <w:numPr>
          <w:ilvl w:val="0"/>
          <w:numId w:val="1"/>
        </w:numPr>
        <w:spacing w:before="240"/>
        <w:rPr>
          <w:rFonts w:ascii="Times New Roman" w:eastAsia="Times New Roman" w:hAnsi="Times New Roman" w:cs="Times New Roman"/>
          <w:color w:val="1F477B"/>
          <w:sz w:val="24"/>
          <w:szCs w:val="24"/>
        </w:rPr>
      </w:pPr>
      <w:r>
        <w:rPr>
          <w:rFonts w:ascii="Times New Roman" w:eastAsia="Times New Roman" w:hAnsi="Times New Roman" w:cs="Times New Roman"/>
          <w:color w:val="1F477B"/>
          <w:sz w:val="24"/>
          <w:szCs w:val="24"/>
        </w:rPr>
        <w:t>Sciences, Techniques et Ingénierie (STE) ;</w:t>
      </w:r>
    </w:p>
    <w:p w:rsidR="004C1FD9" w:rsidRDefault="00353AB3">
      <w:pPr>
        <w:numPr>
          <w:ilvl w:val="0"/>
          <w:numId w:val="1"/>
        </w:numPr>
        <w:spacing w:after="240"/>
        <w:rPr>
          <w:rFonts w:ascii="Times New Roman" w:eastAsia="Times New Roman" w:hAnsi="Times New Roman" w:cs="Times New Roman"/>
          <w:color w:val="1F477B"/>
          <w:sz w:val="24"/>
          <w:szCs w:val="24"/>
        </w:rPr>
      </w:pPr>
      <w:r>
        <w:rPr>
          <w:rFonts w:ascii="Times New Roman" w:eastAsia="Times New Roman" w:hAnsi="Times New Roman" w:cs="Times New Roman"/>
          <w:color w:val="1F477B"/>
          <w:sz w:val="24"/>
          <w:szCs w:val="24"/>
        </w:rPr>
        <w:t>Sciences, Technologie et Innovation (STI).</w:t>
      </w:r>
    </w:p>
    <w:p w:rsidR="004C1FD9" w:rsidRDefault="00353AB3">
      <w:pPr>
        <w:spacing w:before="240" w:after="240"/>
        <w:jc w:val="both"/>
        <w:rPr>
          <w:rFonts w:ascii="Times New Roman" w:eastAsia="Times New Roman" w:hAnsi="Times New Roman" w:cs="Times New Roman"/>
          <w:color w:val="1F477B"/>
          <w:sz w:val="24"/>
          <w:szCs w:val="24"/>
        </w:rPr>
      </w:pPr>
      <w:r>
        <w:rPr>
          <w:rFonts w:ascii="Times New Roman" w:eastAsia="Times New Roman" w:hAnsi="Times New Roman" w:cs="Times New Roman"/>
          <w:color w:val="1F477B"/>
          <w:sz w:val="24"/>
          <w:szCs w:val="24"/>
        </w:rPr>
        <w:t>Pour les candidat(e)s titulaires d’un diplôme étranger conférant le grade de Master, la présentation d’une attestation d’équivalence délivrée par le ministère chargé de l’Enseignement supérieur, de la Recherche scientifique et de l’Innovation est obligatoire.</w:t>
      </w:r>
    </w:p>
    <w:p w:rsidR="004C1FD9" w:rsidRDefault="00353AB3">
      <w:pPr>
        <w:spacing w:before="240" w:after="240"/>
        <w:jc w:val="both"/>
        <w:rPr>
          <w:rFonts w:ascii="Times New Roman" w:eastAsia="Times New Roman" w:hAnsi="Times New Roman" w:cs="Times New Roman"/>
          <w:color w:val="1F477B"/>
          <w:sz w:val="24"/>
          <w:szCs w:val="24"/>
        </w:rPr>
      </w:pPr>
      <w:r>
        <w:rPr>
          <w:rFonts w:ascii="Times New Roman" w:eastAsia="Times New Roman" w:hAnsi="Times New Roman" w:cs="Times New Roman"/>
          <w:color w:val="1F477B"/>
          <w:sz w:val="24"/>
          <w:szCs w:val="24"/>
        </w:rPr>
        <w:t>Les candidat(e)s titulaires d’un diplôme délivré par un établissement privé doivent fournir un justificatif attestant que leur diplôme est reconnu comme équivalent au diplôme national de Master ou à un diplôme équivalent, conformément à la réglementation en vigueur.</w:t>
      </w:r>
    </w:p>
    <w:p w:rsidR="004C1FD9" w:rsidRDefault="00EA2ECA" w:rsidP="00CB13A1">
      <w:pPr>
        <w:shd w:val="clear" w:color="auto" w:fill="9CC2E5"/>
        <w:spacing w:before="120"/>
        <w:jc w:val="center"/>
        <w:rPr>
          <w:rFonts w:ascii="Times New Roman" w:eastAsia="Times New Roman" w:hAnsi="Times New Roman" w:cs="Times New Roman"/>
          <w:b/>
          <w:bCs/>
          <w:color w:val="1F477B"/>
          <w:sz w:val="28"/>
          <w:szCs w:val="28"/>
        </w:rPr>
      </w:pPr>
      <w:r w:rsidRPr="00EA2ECA">
        <w:rPr>
          <w:rFonts w:ascii="Times New Roman" w:eastAsia="Times New Roman" w:hAnsi="Times New Roman" w:cs="Times New Roman"/>
          <w:b/>
          <w:bCs/>
          <w:color w:val="1F477B"/>
          <w:sz w:val="28"/>
          <w:szCs w:val="28"/>
        </w:rPr>
        <w:t>Pièces</w:t>
      </w:r>
      <w:r>
        <w:rPr>
          <w:rFonts w:ascii="Times New Roman" w:eastAsia="Times New Roman" w:hAnsi="Times New Roman" w:cs="Times New Roman"/>
          <w:b/>
          <w:bCs/>
          <w:color w:val="1F477B"/>
          <w:sz w:val="28"/>
          <w:szCs w:val="28"/>
        </w:rPr>
        <w:t xml:space="preserve"> à</w:t>
      </w:r>
      <w:r w:rsidR="00353AB3">
        <w:rPr>
          <w:rFonts w:ascii="Times New Roman" w:eastAsia="Times New Roman" w:hAnsi="Times New Roman" w:cs="Times New Roman"/>
          <w:b/>
          <w:bCs/>
          <w:color w:val="1F477B"/>
          <w:sz w:val="28"/>
          <w:szCs w:val="28"/>
        </w:rPr>
        <w:t xml:space="preserve"> Fournir pour l’Inscription en Thèse</w:t>
      </w:r>
    </w:p>
    <w:p w:rsidR="004C1FD9" w:rsidRPr="00EA2ECA" w:rsidRDefault="00353AB3" w:rsidP="00EA2ECA">
      <w:pPr>
        <w:numPr>
          <w:ilvl w:val="0"/>
          <w:numId w:val="2"/>
        </w:numPr>
        <w:pBdr>
          <w:top w:val="nil"/>
          <w:left w:val="nil"/>
          <w:bottom w:val="nil"/>
          <w:right w:val="nil"/>
          <w:between w:val="nil"/>
        </w:pBdr>
        <w:spacing w:before="240"/>
        <w:ind w:left="714" w:hanging="357"/>
        <w:jc w:val="both"/>
        <w:rPr>
          <w:rFonts w:ascii="Times New Roman" w:eastAsia="Times New Roman" w:hAnsi="Times New Roman" w:cs="Times New Roman"/>
        </w:rPr>
      </w:pPr>
      <w:r>
        <w:rPr>
          <w:rFonts w:ascii="Times New Roman" w:eastAsia="Times New Roman" w:hAnsi="Times New Roman" w:cs="Times New Roman"/>
          <w:color w:val="1F477B"/>
          <w:sz w:val="24"/>
          <w:szCs w:val="24"/>
        </w:rPr>
        <w:t>Formulaire de Demande d’inscription en première année du Doctorat (à télécharger</w:t>
      </w:r>
      <w:r w:rsidR="00EA2ECA">
        <w:rPr>
          <w:rFonts w:ascii="Times New Roman" w:eastAsia="Times New Roman" w:hAnsi="Times New Roman" w:cs="Times New Roman"/>
          <w:color w:val="1F477B"/>
          <w:sz w:val="24"/>
          <w:szCs w:val="24"/>
        </w:rPr>
        <w:t xml:space="preserve">) </w:t>
      </w:r>
      <w:r>
        <w:rPr>
          <w:rFonts w:ascii="Times New Roman" w:eastAsia="Times New Roman" w:hAnsi="Times New Roman" w:cs="Times New Roman"/>
          <w:color w:val="1F477B"/>
          <w:sz w:val="24"/>
          <w:szCs w:val="24"/>
        </w:rPr>
        <w:t xml:space="preserve">dûment </w:t>
      </w:r>
      <w:r w:rsidR="00EA2ECA">
        <w:rPr>
          <w:rFonts w:ascii="Times New Roman" w:eastAsia="Times New Roman" w:hAnsi="Times New Roman" w:cs="Times New Roman"/>
          <w:color w:val="1F477B"/>
          <w:sz w:val="24"/>
          <w:szCs w:val="24"/>
        </w:rPr>
        <w:t xml:space="preserve">renseigné et </w:t>
      </w:r>
      <w:r w:rsidR="00EA2ECA" w:rsidRPr="00EA2ECA">
        <w:rPr>
          <w:rFonts w:ascii="Times New Roman" w:eastAsia="Times New Roman" w:hAnsi="Times New Roman" w:cs="Times New Roman"/>
          <w:sz w:val="24"/>
          <w:szCs w:val="24"/>
        </w:rPr>
        <w:t>signé, à imprimer en recto verso</w:t>
      </w:r>
      <w:r w:rsidRPr="00EA2ECA">
        <w:rPr>
          <w:rFonts w:ascii="Times New Roman" w:eastAsia="Times New Roman" w:hAnsi="Times New Roman" w:cs="Times New Roman"/>
          <w:sz w:val="24"/>
          <w:szCs w:val="24"/>
        </w:rPr>
        <w:t xml:space="preserve">. Aucun formulaire </w:t>
      </w:r>
      <w:r w:rsidR="00CB13A1" w:rsidRPr="00EA2ECA">
        <w:rPr>
          <w:rFonts w:ascii="Times New Roman" w:eastAsia="Times New Roman" w:hAnsi="Times New Roman" w:cs="Times New Roman"/>
          <w:sz w:val="24"/>
          <w:szCs w:val="24"/>
        </w:rPr>
        <w:t>manuscrit</w:t>
      </w:r>
      <w:r w:rsidRPr="00EA2ECA">
        <w:rPr>
          <w:rFonts w:ascii="Times New Roman" w:eastAsia="Times New Roman" w:hAnsi="Times New Roman" w:cs="Times New Roman"/>
          <w:sz w:val="24"/>
          <w:szCs w:val="24"/>
        </w:rPr>
        <w:t xml:space="preserve"> ne sera accepté ;</w:t>
      </w:r>
    </w:p>
    <w:p w:rsidR="004C1FD9" w:rsidRDefault="00353AB3">
      <w:pPr>
        <w:numPr>
          <w:ilvl w:val="0"/>
          <w:numId w:val="2"/>
        </w:numPr>
        <w:pBdr>
          <w:top w:val="nil"/>
          <w:left w:val="nil"/>
          <w:bottom w:val="nil"/>
          <w:right w:val="nil"/>
          <w:between w:val="nil"/>
        </w:pBdr>
        <w:rPr>
          <w:rFonts w:ascii="Times New Roman" w:eastAsia="Times New Roman" w:hAnsi="Times New Roman" w:cs="Times New Roman"/>
          <w:color w:val="1F477B"/>
        </w:rPr>
      </w:pPr>
      <w:r>
        <w:rPr>
          <w:rFonts w:ascii="Times New Roman" w:eastAsia="Times New Roman" w:hAnsi="Times New Roman" w:cs="Times New Roman"/>
          <w:color w:val="1F477B"/>
          <w:sz w:val="24"/>
          <w:szCs w:val="24"/>
        </w:rPr>
        <w:t>Originale et copie du Baccalauréat ;</w:t>
      </w:r>
    </w:p>
    <w:p w:rsidR="004C1FD9" w:rsidRDefault="00353AB3">
      <w:pPr>
        <w:numPr>
          <w:ilvl w:val="0"/>
          <w:numId w:val="2"/>
        </w:numPr>
        <w:pBdr>
          <w:top w:val="nil"/>
          <w:left w:val="nil"/>
          <w:bottom w:val="nil"/>
          <w:right w:val="nil"/>
          <w:between w:val="nil"/>
        </w:pBdr>
        <w:rPr>
          <w:rFonts w:ascii="Times New Roman" w:eastAsia="Times New Roman" w:hAnsi="Times New Roman" w:cs="Times New Roman"/>
          <w:color w:val="1F477B"/>
        </w:rPr>
      </w:pPr>
      <w:r>
        <w:rPr>
          <w:rFonts w:ascii="Times New Roman" w:eastAsia="Times New Roman" w:hAnsi="Times New Roman" w:cs="Times New Roman"/>
          <w:color w:val="1F477B"/>
          <w:sz w:val="24"/>
          <w:szCs w:val="24"/>
        </w:rPr>
        <w:t>Originale et copie de la Licence ou du diplôme équivalent ;</w:t>
      </w:r>
    </w:p>
    <w:p w:rsidR="004C1FD9" w:rsidRDefault="00CB13A1">
      <w:pPr>
        <w:numPr>
          <w:ilvl w:val="0"/>
          <w:numId w:val="2"/>
        </w:numPr>
        <w:pBdr>
          <w:top w:val="nil"/>
          <w:left w:val="nil"/>
          <w:bottom w:val="nil"/>
          <w:right w:val="nil"/>
          <w:between w:val="nil"/>
        </w:pBdr>
        <w:rPr>
          <w:rFonts w:ascii="Times New Roman" w:eastAsia="Times New Roman" w:hAnsi="Times New Roman" w:cs="Times New Roman"/>
          <w:color w:val="1F477B"/>
        </w:rPr>
      </w:pPr>
      <w:r w:rsidRPr="00EA2ECA">
        <w:rPr>
          <w:rFonts w:ascii="Times New Roman" w:eastAsia="Times New Roman" w:hAnsi="Times New Roman" w:cs="Times New Roman"/>
          <w:color w:val="1F477B"/>
          <w:sz w:val="24"/>
          <w:szCs w:val="24"/>
        </w:rPr>
        <w:t>Original</w:t>
      </w:r>
      <w:r w:rsidR="00353AB3">
        <w:rPr>
          <w:rFonts w:ascii="Times New Roman" w:eastAsia="Times New Roman" w:hAnsi="Times New Roman" w:cs="Times New Roman"/>
          <w:color w:val="1F477B"/>
          <w:sz w:val="24"/>
          <w:szCs w:val="24"/>
        </w:rPr>
        <w:t xml:space="preserve"> et copie du Master ou du diplôme équivalent ;</w:t>
      </w:r>
    </w:p>
    <w:p w:rsidR="004C1FD9" w:rsidRDefault="00353AB3">
      <w:pPr>
        <w:numPr>
          <w:ilvl w:val="0"/>
          <w:numId w:val="2"/>
        </w:numPr>
        <w:pBdr>
          <w:top w:val="nil"/>
          <w:left w:val="nil"/>
          <w:bottom w:val="nil"/>
          <w:right w:val="nil"/>
          <w:between w:val="nil"/>
        </w:pBdr>
        <w:ind w:left="714" w:hanging="357"/>
        <w:jc w:val="both"/>
        <w:rPr>
          <w:rFonts w:ascii="Times New Roman" w:eastAsia="Times New Roman" w:hAnsi="Times New Roman" w:cs="Times New Roman"/>
          <w:color w:val="1F477B"/>
        </w:rPr>
      </w:pPr>
      <w:r>
        <w:rPr>
          <w:rFonts w:ascii="Times New Roman" w:eastAsia="Times New Roman" w:hAnsi="Times New Roman" w:cs="Times New Roman"/>
          <w:color w:val="1F477B"/>
          <w:sz w:val="24"/>
          <w:szCs w:val="24"/>
        </w:rPr>
        <w:t>Relevés de notes du master ou diplôme équivalent attestant l'obtention d’au moins la mention Assez Bien;</w:t>
      </w:r>
    </w:p>
    <w:p w:rsidR="004C1FD9" w:rsidRDefault="00353AB3">
      <w:pPr>
        <w:numPr>
          <w:ilvl w:val="0"/>
          <w:numId w:val="2"/>
        </w:numPr>
        <w:pBdr>
          <w:top w:val="nil"/>
          <w:left w:val="nil"/>
          <w:bottom w:val="nil"/>
          <w:right w:val="nil"/>
          <w:between w:val="nil"/>
        </w:pBdr>
        <w:ind w:left="714" w:hanging="357"/>
        <w:jc w:val="both"/>
        <w:rPr>
          <w:rFonts w:ascii="Times New Roman" w:eastAsia="Times New Roman" w:hAnsi="Times New Roman" w:cs="Times New Roman"/>
          <w:color w:val="1F477B"/>
        </w:rPr>
      </w:pPr>
      <w:r>
        <w:rPr>
          <w:rFonts w:ascii="Times New Roman" w:eastAsia="Times New Roman" w:hAnsi="Times New Roman" w:cs="Times New Roman"/>
          <w:color w:val="1F477B"/>
          <w:sz w:val="24"/>
          <w:szCs w:val="24"/>
        </w:rPr>
        <w:t xml:space="preserve"> Charte des thèses (à télécharger) dûment signée par le candidat, le Directeur de thèse, le Responsable de la structure de recherche d’accueil.</w:t>
      </w:r>
    </w:p>
    <w:p w:rsidR="004C1FD9" w:rsidRDefault="00353AB3">
      <w:pPr>
        <w:numPr>
          <w:ilvl w:val="0"/>
          <w:numId w:val="2"/>
        </w:numPr>
        <w:pBdr>
          <w:top w:val="nil"/>
          <w:left w:val="nil"/>
          <w:bottom w:val="nil"/>
          <w:right w:val="nil"/>
          <w:between w:val="nil"/>
        </w:pBdr>
        <w:ind w:left="714" w:hanging="357"/>
        <w:jc w:val="both"/>
        <w:rPr>
          <w:rFonts w:ascii="Times New Roman" w:eastAsia="Times New Roman" w:hAnsi="Times New Roman" w:cs="Times New Roman"/>
          <w:color w:val="1F477B"/>
        </w:rPr>
      </w:pPr>
      <w:r>
        <w:rPr>
          <w:rFonts w:ascii="Times New Roman" w:eastAsia="Times New Roman" w:hAnsi="Times New Roman" w:cs="Times New Roman"/>
          <w:color w:val="1F477B"/>
          <w:sz w:val="24"/>
          <w:szCs w:val="24"/>
        </w:rPr>
        <w:t xml:space="preserve"> Photocopie de la Carte d’Identité Nationale ;</w:t>
      </w:r>
    </w:p>
    <w:p w:rsidR="004C1FD9" w:rsidRDefault="00353AB3">
      <w:pPr>
        <w:numPr>
          <w:ilvl w:val="0"/>
          <w:numId w:val="2"/>
        </w:numPr>
        <w:pBdr>
          <w:top w:val="nil"/>
          <w:left w:val="nil"/>
          <w:bottom w:val="nil"/>
          <w:right w:val="nil"/>
          <w:between w:val="nil"/>
        </w:pBdr>
        <w:ind w:left="714" w:hanging="357"/>
        <w:jc w:val="both"/>
        <w:rPr>
          <w:rFonts w:ascii="Times New Roman" w:eastAsia="Times New Roman" w:hAnsi="Times New Roman" w:cs="Times New Roman"/>
          <w:color w:val="1F477B"/>
        </w:rPr>
      </w:pPr>
      <w:r>
        <w:rPr>
          <w:rFonts w:ascii="Times New Roman" w:eastAsia="Times New Roman" w:hAnsi="Times New Roman" w:cs="Times New Roman"/>
          <w:color w:val="1F477B"/>
          <w:sz w:val="24"/>
          <w:szCs w:val="24"/>
        </w:rPr>
        <w:t xml:space="preserve">Déclaration sur l’honneur (à télécharger) pour les candidats retenus qui ne sont pas en activité professionnelle. </w:t>
      </w:r>
    </w:p>
    <w:p w:rsidR="004C1FD9" w:rsidRDefault="00353AB3">
      <w:pPr>
        <w:numPr>
          <w:ilvl w:val="0"/>
          <w:numId w:val="2"/>
        </w:numPr>
        <w:pBdr>
          <w:top w:val="nil"/>
          <w:left w:val="nil"/>
          <w:bottom w:val="nil"/>
          <w:right w:val="nil"/>
          <w:between w:val="nil"/>
        </w:pBdr>
        <w:ind w:left="714" w:hanging="357"/>
        <w:jc w:val="both"/>
        <w:rPr>
          <w:rFonts w:ascii="Times New Roman" w:eastAsia="Times New Roman" w:hAnsi="Times New Roman" w:cs="Times New Roman"/>
          <w:color w:val="1F477B"/>
        </w:rPr>
      </w:pPr>
      <w:r>
        <w:rPr>
          <w:rFonts w:ascii="Times New Roman" w:eastAsia="Times New Roman" w:hAnsi="Times New Roman" w:cs="Times New Roman"/>
          <w:color w:val="1F477B"/>
          <w:sz w:val="24"/>
          <w:szCs w:val="24"/>
        </w:rPr>
        <w:t xml:space="preserve">Deux photos d’identité </w:t>
      </w:r>
      <w:r w:rsidRPr="00EA2ECA">
        <w:rPr>
          <w:rFonts w:ascii="Times New Roman" w:eastAsia="Times New Roman" w:hAnsi="Times New Roman" w:cs="Times New Roman"/>
          <w:color w:val="1F477B"/>
          <w:sz w:val="24"/>
          <w:szCs w:val="24"/>
        </w:rPr>
        <w:t xml:space="preserve">portant </w:t>
      </w:r>
      <w:r w:rsidR="00CB13A1" w:rsidRPr="00EA2ECA">
        <w:rPr>
          <w:rFonts w:ascii="Times New Roman" w:eastAsia="Times New Roman" w:hAnsi="Times New Roman" w:cs="Times New Roman"/>
          <w:color w:val="1F477B"/>
          <w:sz w:val="24"/>
          <w:szCs w:val="24"/>
        </w:rPr>
        <w:t>au verso</w:t>
      </w:r>
      <w:r w:rsidR="00CB13A1">
        <w:rPr>
          <w:rFonts w:ascii="Times New Roman" w:eastAsia="Times New Roman" w:hAnsi="Times New Roman" w:cs="Times New Roman"/>
          <w:color w:val="1F477B"/>
          <w:sz w:val="24"/>
          <w:szCs w:val="24"/>
        </w:rPr>
        <w:t xml:space="preserve"> les </w:t>
      </w:r>
      <w:r>
        <w:rPr>
          <w:rFonts w:ascii="Times New Roman" w:eastAsia="Times New Roman" w:hAnsi="Times New Roman" w:cs="Times New Roman"/>
          <w:color w:val="1F477B"/>
          <w:sz w:val="24"/>
          <w:szCs w:val="24"/>
        </w:rPr>
        <w:t>Nom, Prénom et Numéro de la CIN ;</w:t>
      </w:r>
    </w:p>
    <w:p w:rsidR="004C1FD9" w:rsidRDefault="00353AB3">
      <w:pPr>
        <w:numPr>
          <w:ilvl w:val="0"/>
          <w:numId w:val="2"/>
        </w:numPr>
        <w:pBdr>
          <w:top w:val="nil"/>
          <w:left w:val="nil"/>
          <w:bottom w:val="nil"/>
          <w:right w:val="nil"/>
          <w:between w:val="nil"/>
        </w:pBdr>
        <w:ind w:left="714" w:hanging="357"/>
        <w:jc w:val="both"/>
        <w:rPr>
          <w:rFonts w:ascii="Times New Roman" w:eastAsia="Times New Roman" w:hAnsi="Times New Roman" w:cs="Times New Roman"/>
          <w:color w:val="1F477B"/>
        </w:rPr>
      </w:pPr>
      <w:bookmarkStart w:id="0" w:name="_heading=h.jrmwddd47s7e" w:colFirst="0" w:colLast="0"/>
      <w:bookmarkEnd w:id="0"/>
      <w:r>
        <w:rPr>
          <w:rFonts w:ascii="Times New Roman" w:eastAsia="Times New Roman" w:hAnsi="Times New Roman" w:cs="Times New Roman"/>
          <w:color w:val="1F477B"/>
          <w:sz w:val="24"/>
          <w:szCs w:val="24"/>
        </w:rPr>
        <w:t xml:space="preserve"> Pour les candidats internationaux, une autorisation d’inscription délivrée par l’Agence Marocaine de Coopération Internationale (AMCI).</w:t>
      </w:r>
    </w:p>
    <w:p w:rsidR="004C1FD9" w:rsidRDefault="00353AB3">
      <w:pPr>
        <w:numPr>
          <w:ilvl w:val="0"/>
          <w:numId w:val="2"/>
        </w:numPr>
        <w:pBdr>
          <w:top w:val="nil"/>
          <w:left w:val="nil"/>
          <w:bottom w:val="nil"/>
          <w:right w:val="nil"/>
          <w:between w:val="nil"/>
        </w:pBdr>
        <w:spacing w:after="120"/>
        <w:ind w:left="714" w:hanging="357"/>
        <w:jc w:val="both"/>
        <w:rPr>
          <w:rFonts w:ascii="Times New Roman" w:eastAsia="Times New Roman" w:hAnsi="Times New Roman" w:cs="Times New Roman"/>
          <w:color w:val="1F477B"/>
        </w:rPr>
      </w:pPr>
      <w:r>
        <w:rPr>
          <w:rFonts w:ascii="Times New Roman" w:eastAsia="Times New Roman" w:hAnsi="Times New Roman" w:cs="Times New Roman"/>
          <w:color w:val="1F477B"/>
          <w:sz w:val="24"/>
          <w:szCs w:val="24"/>
        </w:rPr>
        <w:t xml:space="preserve"> Reçu du virement des frais d’inscription pour les candidats en activité professionnelle retenus. </w:t>
      </w:r>
    </w:p>
    <w:p w:rsidR="004C1FD9" w:rsidRDefault="00353AB3">
      <w:pPr>
        <w:shd w:val="clear" w:color="auto" w:fill="9CC2E5"/>
        <w:spacing w:before="12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Inscription Administrative</w:t>
      </w:r>
    </w:p>
    <w:p w:rsidR="00D419B9" w:rsidRDefault="00D419B9" w:rsidP="00EA2ECA">
      <w:pPr>
        <w:spacing w:before="120"/>
        <w:jc w:val="both"/>
        <w:rPr>
          <w:rFonts w:ascii="Times New Roman" w:eastAsia="Times New Roman" w:hAnsi="Times New Roman" w:cs="Times New Roman"/>
          <w:color w:val="000000"/>
          <w:sz w:val="24"/>
          <w:szCs w:val="24"/>
        </w:rPr>
      </w:pPr>
      <w:r w:rsidRPr="00EA2ECA">
        <w:rPr>
          <w:rFonts w:ascii="Times New Roman" w:eastAsia="Times New Roman" w:hAnsi="Times New Roman" w:cs="Times New Roman"/>
          <w:color w:val="000000"/>
          <w:sz w:val="24"/>
          <w:szCs w:val="24"/>
        </w:rPr>
        <w:t>L’inscription administrative est subordonnée à la vérification de la complétude et de la conformité du dossier. Toute incohérence, information erronée ou non-conformité des pièces fournies peut entraîner le refus de l’inscription. Le cas échéant, le/la candidat(e) en sera informé(e) à l’adresse électronique renseignée dans son dossier d’inscription.</w:t>
      </w:r>
    </w:p>
    <w:p w:rsidR="00EA2ECA" w:rsidRDefault="00EA2ECA" w:rsidP="00EA2ECA">
      <w:pPr>
        <w:spacing w:before="120"/>
        <w:jc w:val="both"/>
        <w:rPr>
          <w:rFonts w:ascii="Times New Roman" w:eastAsia="Times New Roman" w:hAnsi="Times New Roman" w:cs="Times New Roman"/>
          <w:color w:val="000000"/>
          <w:sz w:val="24"/>
          <w:szCs w:val="24"/>
        </w:rPr>
      </w:pPr>
    </w:p>
    <w:p w:rsidR="004C1FD9" w:rsidRDefault="00353AB3">
      <w:pPr>
        <w:pBdr>
          <w:top w:val="single" w:sz="4" w:space="1" w:color="000000"/>
          <w:left w:val="single" w:sz="4" w:space="4" w:color="000000"/>
          <w:bottom w:val="single" w:sz="4" w:space="1" w:color="000000"/>
          <w:right w:val="single" w:sz="4" w:space="4" w:color="000000"/>
        </w:pBdr>
        <w:spacing w:before="120"/>
        <w:jc w:val="both"/>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N.B :</w:t>
      </w:r>
    </w:p>
    <w:p w:rsidR="004C1FD9" w:rsidRDefault="00CB13A1" w:rsidP="00EA2ECA">
      <w:pPr>
        <w:pBdr>
          <w:top w:val="single" w:sz="4" w:space="1" w:color="000000"/>
          <w:left w:val="single" w:sz="4" w:space="4" w:color="000000"/>
          <w:bottom w:val="single" w:sz="4" w:space="1" w:color="000000"/>
          <w:right w:val="single" w:sz="4" w:space="4" w:color="000000"/>
        </w:pBdr>
        <w:jc w:val="both"/>
        <w:rPr>
          <w:rFonts w:ascii="Times New Roman" w:eastAsia="Times New Roman" w:hAnsi="Times New Roman" w:cs="Times New Roman"/>
          <w:b/>
          <w:bCs/>
          <w:color w:val="1F477B"/>
          <w:sz w:val="24"/>
          <w:szCs w:val="24"/>
        </w:rPr>
      </w:pPr>
      <w:r w:rsidRPr="00CB13A1">
        <w:rPr>
          <w:rFonts w:ascii="Times New Roman" w:eastAsia="Times New Roman" w:hAnsi="Times New Roman" w:cs="Times New Roman"/>
          <w:b/>
          <w:bCs/>
          <w:color w:val="1F477B"/>
          <w:sz w:val="24"/>
          <w:szCs w:val="24"/>
        </w:rPr>
        <w:t>Les dates et horaires de dépôt des dossiers doiv</w:t>
      </w:r>
      <w:bookmarkStart w:id="1" w:name="_GoBack"/>
      <w:bookmarkEnd w:id="1"/>
      <w:r w:rsidRPr="00CB13A1">
        <w:rPr>
          <w:rFonts w:ascii="Times New Roman" w:eastAsia="Times New Roman" w:hAnsi="Times New Roman" w:cs="Times New Roman"/>
          <w:b/>
          <w:bCs/>
          <w:color w:val="1F477B"/>
          <w:sz w:val="24"/>
          <w:szCs w:val="24"/>
        </w:rPr>
        <w:t>ent être strictement respectés</w:t>
      </w:r>
      <w:r>
        <w:rPr>
          <w:rFonts w:ascii="Times New Roman" w:eastAsia="Times New Roman" w:hAnsi="Times New Roman" w:cs="Times New Roman"/>
          <w:b/>
          <w:bCs/>
          <w:color w:val="1F477B"/>
          <w:sz w:val="24"/>
          <w:szCs w:val="24"/>
        </w:rPr>
        <w:t>.</w:t>
      </w:r>
    </w:p>
    <w:p w:rsidR="004C1FD9" w:rsidRDefault="00353AB3" w:rsidP="00EA2ECA">
      <w:pPr>
        <w:pBdr>
          <w:top w:val="single" w:sz="4" w:space="1" w:color="000000"/>
          <w:left w:val="single" w:sz="4" w:space="4" w:color="000000"/>
          <w:bottom w:val="single" w:sz="4" w:space="1" w:color="000000"/>
          <w:right w:val="single" w:sz="4" w:space="4" w:color="000000"/>
        </w:pBdr>
        <w:jc w:val="both"/>
        <w:rPr>
          <w:rFonts w:ascii="Times New Roman" w:eastAsia="Times New Roman" w:hAnsi="Times New Roman" w:cs="Times New Roman"/>
          <w:b/>
          <w:bCs/>
          <w:color w:val="1F477B"/>
          <w:sz w:val="24"/>
          <w:szCs w:val="24"/>
        </w:rPr>
      </w:pPr>
      <w:r>
        <w:rPr>
          <w:rFonts w:ascii="Times New Roman" w:eastAsia="Times New Roman" w:hAnsi="Times New Roman" w:cs="Times New Roman"/>
          <w:b/>
          <w:bCs/>
          <w:color w:val="1F477B"/>
          <w:sz w:val="24"/>
          <w:szCs w:val="24"/>
        </w:rPr>
        <w:t xml:space="preserve">Les dossiers complets, comportant toutes les signatures nécessaires, doivent être déposés auprès du </w:t>
      </w:r>
      <w:r w:rsidR="00EA2ECA">
        <w:rPr>
          <w:rFonts w:ascii="Times New Roman" w:eastAsia="Times New Roman" w:hAnsi="Times New Roman" w:cs="Times New Roman"/>
          <w:b/>
          <w:bCs/>
          <w:color w:val="1F477B"/>
          <w:sz w:val="24"/>
          <w:szCs w:val="24"/>
        </w:rPr>
        <w:t>service doctorat</w:t>
      </w:r>
      <w:r>
        <w:rPr>
          <w:rFonts w:ascii="Times New Roman" w:eastAsia="Times New Roman" w:hAnsi="Times New Roman" w:cs="Times New Roman"/>
          <w:b/>
          <w:bCs/>
          <w:color w:val="1F477B"/>
          <w:sz w:val="24"/>
          <w:szCs w:val="24"/>
        </w:rPr>
        <w:t xml:space="preserve"> de l’établissement abritant la structure de recherche d’accueil du candidat, selon le planning des inscriptions.</w:t>
      </w:r>
    </w:p>
    <w:sectPr w:rsidR="004C1FD9">
      <w:pgSz w:w="11906" w:h="16838"/>
      <w:pgMar w:top="1417" w:right="1417" w:bottom="1417"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embedRegular r:id="rId1" w:fontKey="{997D7653-1812-42A1-9798-97DE3AFC0EBD}"/>
    <w:embedBold r:id="rId2" w:fontKey="{4BCD6EDD-0236-4155-9B07-A5AC50B41650}"/>
  </w:font>
  <w:font w:name="Calibri">
    <w:panose1 w:val="020F0502020204030204"/>
    <w:charset w:val="00"/>
    <w:family w:val="swiss"/>
    <w:pitch w:val="variable"/>
    <w:sig w:usb0="E4002EFF" w:usb1="C200247B" w:usb2="00000009" w:usb3="00000000" w:csb0="000001FF" w:csb1="00000000"/>
    <w:embedRegular r:id="rId3" w:fontKey="{5DF0D9F3-67DD-4C2E-AC53-3DA0B335D965}"/>
  </w:font>
  <w:font w:name="Georgia">
    <w:panose1 w:val="02040502050405020303"/>
    <w:charset w:val="00"/>
    <w:family w:val="roman"/>
    <w:pitch w:val="variable"/>
    <w:sig w:usb0="00000287" w:usb1="00000000" w:usb2="00000000" w:usb3="00000000" w:csb0="0000009F" w:csb1="00000000"/>
    <w:embedItalic r:id="rId4" w:fontKey="{3BB17E13-C608-4BC5-A6C1-7FCD3C2A1C35}"/>
  </w:font>
  <w:font w:name="Calibri Light">
    <w:panose1 w:val="020F0302020204030204"/>
    <w:charset w:val="00"/>
    <w:family w:val="swiss"/>
    <w:pitch w:val="variable"/>
    <w:sig w:usb0="E4002EFF" w:usb1="C200247B" w:usb2="00000009" w:usb3="00000000" w:csb0="000001FF" w:csb1="00000000"/>
    <w:embedRegular r:id="rId5" w:fontKey="{40A88BB2-308B-4FA6-9B7D-0C62D785A4D6}"/>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EC2BB7"/>
    <w:multiLevelType w:val="hybridMultilevel"/>
    <w:tmpl w:val="8AAEA3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FD84D12"/>
    <w:multiLevelType w:val="multilevel"/>
    <w:tmpl w:val="C9EAB7B4"/>
    <w:lvl w:ilvl="0">
      <w:start w:val="1"/>
      <w:numFmt w:val="decimal"/>
      <w:lvlText w:val="%1."/>
      <w:lvlJc w:val="left"/>
      <w:pPr>
        <w:ind w:left="720" w:hanging="360"/>
      </w:pPr>
      <w:rPr>
        <w:b/>
        <w:bCs/>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BCC4E20"/>
    <w:multiLevelType w:val="multilevel"/>
    <w:tmpl w:val="BFF6CE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FD9"/>
    <w:rsid w:val="00040BE7"/>
    <w:rsid w:val="00353AB3"/>
    <w:rsid w:val="004C1FD9"/>
    <w:rsid w:val="00663F19"/>
    <w:rsid w:val="00CB13A1"/>
    <w:rsid w:val="00D419B9"/>
    <w:rsid w:val="00EA2EC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5EB74"/>
  <w15:docId w15:val="{19971EB7-2638-48F3-A933-AA06A5838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Narrow" w:eastAsia="Arial Narrow" w:hAnsi="Arial Narrow" w:cs="Arial Narrow"/>
        <w:sz w:val="22"/>
        <w:szCs w:val="22"/>
        <w:lang w:val="fr" w:eastAsia="fr-F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bCs/>
      <w:sz w:val="48"/>
      <w:szCs w:val="48"/>
    </w:rPr>
  </w:style>
  <w:style w:type="paragraph" w:styleId="Titre2">
    <w:name w:val="heading 2"/>
    <w:basedOn w:val="Normal"/>
    <w:next w:val="Normal"/>
    <w:pPr>
      <w:keepNext/>
      <w:keepLines/>
      <w:spacing w:before="360" w:after="80"/>
      <w:outlineLvl w:val="1"/>
    </w:pPr>
    <w:rPr>
      <w:b/>
      <w:bCs/>
      <w:sz w:val="36"/>
      <w:szCs w:val="36"/>
    </w:rPr>
  </w:style>
  <w:style w:type="paragraph" w:styleId="Titre3">
    <w:name w:val="heading 3"/>
    <w:basedOn w:val="Normal"/>
    <w:next w:val="Normal"/>
    <w:pPr>
      <w:keepNext/>
      <w:keepLines/>
      <w:spacing w:before="280" w:after="80"/>
      <w:outlineLvl w:val="2"/>
    </w:pPr>
    <w:rPr>
      <w:b/>
      <w:bCs/>
      <w:sz w:val="28"/>
      <w:szCs w:val="28"/>
    </w:rPr>
  </w:style>
  <w:style w:type="paragraph" w:styleId="Titre4">
    <w:name w:val="heading 4"/>
    <w:basedOn w:val="Normal"/>
    <w:next w:val="Normal"/>
    <w:pPr>
      <w:keepNext/>
      <w:keepLines/>
      <w:spacing w:before="240" w:after="40"/>
      <w:outlineLvl w:val="3"/>
    </w:pPr>
    <w:rPr>
      <w:b/>
      <w:bCs/>
      <w:sz w:val="24"/>
      <w:szCs w:val="24"/>
    </w:rPr>
  </w:style>
  <w:style w:type="paragraph" w:styleId="Titre5">
    <w:name w:val="heading 5"/>
    <w:basedOn w:val="Normal"/>
    <w:next w:val="Normal"/>
    <w:pPr>
      <w:keepNext/>
      <w:keepLines/>
      <w:spacing w:before="220" w:after="40"/>
      <w:outlineLvl w:val="4"/>
    </w:pPr>
    <w:rPr>
      <w:b/>
      <w:bCs/>
    </w:rPr>
  </w:style>
  <w:style w:type="paragraph" w:styleId="Titre6">
    <w:name w:val="heading 6"/>
    <w:basedOn w:val="Normal"/>
    <w:next w:val="Normal"/>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pPr>
      <w:keepNext/>
      <w:keepLines/>
      <w:spacing w:before="480" w:after="120"/>
    </w:pPr>
    <w:rPr>
      <w:b/>
      <w:bCs/>
      <w:sz w:val="72"/>
      <w:szCs w:val="72"/>
    </w:rPr>
  </w:style>
  <w:style w:type="table" w:styleId="Grilledutableau">
    <w:name w:val="Table Grid"/>
    <w:basedOn w:val="TableauNormal"/>
    <w:uiPriority w:val="59"/>
    <w:rsid w:val="00702846"/>
    <w:pPr>
      <w:autoSpaceDE w:val="0"/>
      <w:autoSpaceDN w:val="0"/>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1F7BBA"/>
    <w:pPr>
      <w:ind w:left="720"/>
      <w:contextualSpacing/>
    </w:pPr>
  </w:style>
  <w:style w:type="character" w:customStyle="1" w:styleId="fontstyle01">
    <w:name w:val="fontstyle01"/>
    <w:basedOn w:val="Policepardfaut"/>
    <w:rsid w:val="00392F1D"/>
    <w:rPr>
      <w:rFonts w:ascii="Times New Roman" w:hAnsi="Times New Roman" w:cs="Times New Roman" w:hint="default"/>
      <w:b/>
      <w:bCs/>
      <w:i w:val="0"/>
      <w:iCs w:val="0"/>
      <w:color w:val="1F477B"/>
      <w:sz w:val="36"/>
      <w:szCs w:val="36"/>
    </w:rPr>
  </w:style>
  <w:style w:type="character" w:customStyle="1" w:styleId="fontstyle21">
    <w:name w:val="fontstyle21"/>
    <w:basedOn w:val="Policepardfaut"/>
    <w:rsid w:val="00392F1D"/>
    <w:rPr>
      <w:rFonts w:ascii="Times New Roman" w:hAnsi="Times New Roman" w:cs="Times New Roman" w:hint="default"/>
      <w:b w:val="0"/>
      <w:bCs w:val="0"/>
      <w:i w:val="0"/>
      <w:iCs w:val="0"/>
      <w:color w:val="000000"/>
      <w:sz w:val="24"/>
      <w:szCs w:val="24"/>
    </w:rPr>
  </w:style>
  <w:style w:type="character" w:customStyle="1" w:styleId="fontstyle31">
    <w:name w:val="fontstyle31"/>
    <w:basedOn w:val="Policepardfaut"/>
    <w:rsid w:val="00392F1D"/>
    <w:rPr>
      <w:rFonts w:ascii="Times New Roman" w:hAnsi="Times New Roman" w:cs="Times New Roman" w:hint="default"/>
      <w:b w:val="0"/>
      <w:bCs w:val="0"/>
      <w:i/>
      <w:iCs/>
      <w:color w:val="000000"/>
      <w:sz w:val="24"/>
      <w:szCs w:val="24"/>
    </w:rPr>
  </w:style>
  <w:style w:type="character" w:customStyle="1" w:styleId="fontstyle41">
    <w:name w:val="fontstyle41"/>
    <w:basedOn w:val="Policepardfaut"/>
    <w:rsid w:val="00392F1D"/>
    <w:rPr>
      <w:rFonts w:ascii="Times New Roman" w:hAnsi="Times New Roman" w:cs="Times New Roman" w:hint="default"/>
      <w:b/>
      <w:bCs/>
      <w:i/>
      <w:iCs/>
      <w:color w:val="17365D"/>
      <w:sz w:val="24"/>
      <w:szCs w:val="24"/>
    </w:rPr>
  </w:style>
  <w:style w:type="character" w:customStyle="1" w:styleId="fontstyle11">
    <w:name w:val="fontstyle11"/>
    <w:basedOn w:val="Policepardfaut"/>
    <w:rsid w:val="00A93794"/>
    <w:rPr>
      <w:rFonts w:ascii="Times New Roman" w:hAnsi="Times New Roman" w:cs="Times New Roman" w:hint="default"/>
      <w:b/>
      <w:bCs/>
      <w:i w:val="0"/>
      <w:iCs w:val="0"/>
      <w:color w:val="000000"/>
      <w:sz w:val="28"/>
      <w:szCs w:val="28"/>
    </w:rPr>
  </w:style>
  <w:style w:type="character" w:styleId="lev">
    <w:name w:val="Strong"/>
    <w:basedOn w:val="Policepardfaut"/>
    <w:uiPriority w:val="22"/>
    <w:qFormat/>
    <w:rsid w:val="00EE273D"/>
    <w:rPr>
      <w:b/>
      <w:bCs/>
    </w:rPr>
  </w:style>
  <w:style w:type="character" w:customStyle="1" w:styleId="highlight">
    <w:name w:val="highlight"/>
    <w:basedOn w:val="Policepardfaut"/>
    <w:rsid w:val="00EE273D"/>
  </w:style>
  <w:style w:type="paragraph" w:styleId="NormalWeb">
    <w:name w:val="Normal (Web)"/>
    <w:basedOn w:val="Normal"/>
    <w:uiPriority w:val="99"/>
    <w:rsid w:val="007D1973"/>
    <w:pPr>
      <w:widowControl/>
      <w:spacing w:before="100" w:beforeAutospacing="1" w:after="100" w:afterAutospacing="1"/>
    </w:pPr>
    <w:rPr>
      <w:rFonts w:ascii="Times New Roman" w:eastAsia="Times New Roman" w:hAnsi="Times New Roman" w:cs="Times New Roman"/>
      <w:sz w:val="24"/>
      <w:szCs w:val="24"/>
    </w:rPr>
  </w:style>
  <w:style w:type="paragraph" w:styleId="Sous-titr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Kc0NG1WziDeDoib7b1nCk0hPww==">CgMxLjAyDmguanJtd2RkZDQ3czdlOAByITFVLVFacnFlak9BQzBkdHpELTAwczU4dE1ub0RQdnJiRQ==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2945</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AKNIN Noura</dc:creator>
  <cp:lastModifiedBy>Noura AKNIN</cp:lastModifiedBy>
  <cp:revision>2</cp:revision>
  <dcterms:created xsi:type="dcterms:W3CDTF">2026-10-22T11:13:00Z</dcterms:created>
  <dcterms:modified xsi:type="dcterms:W3CDTF">2026-10-22T11:13:00Z</dcterms:modified>
</cp:coreProperties>
</file>